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关于申报</w:t>
      </w:r>
      <w:r>
        <w:rPr>
          <w:rFonts w:ascii="Times New Roman" w:hAnsi="Times New Roman" w:eastAsia="方正小标宋简体"/>
          <w:sz w:val="44"/>
          <w:szCs w:val="44"/>
        </w:rPr>
        <w:t>2024年度江苏省碳达峰碳中和科技创新专项资金项目项目的通知</w:t>
      </w:r>
    </w:p>
    <w:p>
      <w:pPr>
        <w:widowControl/>
        <w:adjustRightInd w:val="0"/>
        <w:snapToGrid w:val="0"/>
        <w:spacing w:line="578" w:lineRule="exact"/>
        <w:rPr>
          <w:rFonts w:ascii="Times New Roman" w:hAnsi="Times New Roman"/>
          <w:sz w:val="30"/>
          <w:szCs w:val="30"/>
        </w:rPr>
      </w:pPr>
    </w:p>
    <w:p>
      <w:pPr>
        <w:widowControl/>
        <w:adjustRightInd w:val="0"/>
        <w:snapToGrid w:val="0"/>
        <w:spacing w:line="578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各位老师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为深入贯</w:t>
      </w:r>
      <w:bookmarkStart w:id="0" w:name="_GoBack"/>
      <w:bookmarkEnd w:id="0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彻党的二十大精神，全面落实省委省政府关于碳达峰碳中和的工作部署，推动《江苏省“十四五”科技创新规划》《打造具有全球影响力的产业科技创新中心行动方案》实施，江苏省科学技术厅、江苏省财政厅联合编制了《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2024年度省碳达峰碳中和科技创新专项资金项目指南》，请按照指南通知要求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申报。相关事项通知如下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一、支持重点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2024年度省碳达峰碳中和科技创新专项资金按照源头减碳、过程降碳、末端固碳和数智控碳四类专题组织项目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二、组织方式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项目采取“揭榜挂帅”和竞争择优等方式组织。关于“揭榜挂帅”项目，项目申报不占申报名额。关于竞争择优项目，实行限项申报，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学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校可申报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2项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三、申报时间节点</w:t>
      </w:r>
    </w:p>
    <w:p>
      <w:pPr>
        <w:widowControl/>
        <w:adjustRightInd w:val="0"/>
        <w:snapToGrid w:val="0"/>
        <w:spacing w:line="578" w:lineRule="exact"/>
        <w:ind w:left="638" w:leftChars="304" w:firstLine="0" w:firstLineChars="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2024年4月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前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拟申报的老师请反馈名单给我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后续</w:t>
      </w:r>
    </w:p>
    <w:p>
      <w:pPr>
        <w:widowControl/>
        <w:adjustRightInd w:val="0"/>
        <w:snapToGrid w:val="0"/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科研院将根据申报情况进行校内评审，择优上报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，评审方案后续通知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四、联系方式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校内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联系人：李臣亮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韩薇，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025-84892758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院内联系人：田梦，025-84890010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spacing w:line="578" w:lineRule="exact"/>
        <w:ind w:right="840" w:rightChars="400"/>
        <w:jc w:val="both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                  </w:t>
      </w:r>
    </w:p>
    <w:p>
      <w:pPr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FC638-2BC4-422C-9762-44634884FE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F18BE8-F725-4552-B55F-BFA6D6C6C1D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DC30862-058D-4636-AB74-A83953D9E8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4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2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4D1047"/>
    <w:rsid w:val="0025780A"/>
    <w:rsid w:val="004D1047"/>
    <w:rsid w:val="00A5530F"/>
    <w:rsid w:val="15D22B42"/>
    <w:rsid w:val="247C55AF"/>
    <w:rsid w:val="489C27BC"/>
    <w:rsid w:val="524D57DC"/>
    <w:rsid w:val="53AA5B67"/>
    <w:rsid w:val="6C0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86</Words>
  <Characters>493</Characters>
  <Lines>4</Lines>
  <Paragraphs>1</Paragraphs>
  <TotalTime>31</TotalTime>
  <ScaleCrop>false</ScaleCrop>
  <LinksUpToDate>false</LinksUpToDate>
  <CharactersWithSpaces>578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2024-03-14T02:22:00Z</dcterms:created>
  <dc:creator>俞佳炜</dc:creator>
  <cp:lastModifiedBy>田梦</cp:lastModifiedBy>
  <dcterms:modified xsi:type="dcterms:W3CDTF">2024-03-29T01:47:46Z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24B35CFF112047BEA351D613654620DD_13</vt:lpwstr>
  </property>
</Properties>
</file>